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6749" w14:textId="377398D4" w:rsidR="007304A4" w:rsidRPr="00ED0F44" w:rsidRDefault="00F1529C" w:rsidP="0024148C">
      <w:pPr>
        <w:spacing w:after="0" w:line="240" w:lineRule="auto"/>
        <w:jc w:val="center"/>
        <w:rPr>
          <w:rFonts w:ascii="Arial" w:hAnsi="Arial" w:cs="Arial"/>
          <w:b/>
        </w:rPr>
      </w:pPr>
      <w:r w:rsidRPr="0087371A">
        <w:rPr>
          <w:rFonts w:ascii="Arial" w:eastAsia="+mj-ea" w:hAnsi="Arial" w:cs="Arial"/>
          <w:b/>
          <w:bCs/>
        </w:rPr>
        <w:t xml:space="preserve">Sachbearbeiter </w:t>
      </w:r>
      <w:r w:rsidR="00AB4C72" w:rsidRPr="0087371A">
        <w:rPr>
          <w:rFonts w:ascii="Arial" w:eastAsia="+mj-ea" w:hAnsi="Arial" w:cs="Arial"/>
          <w:b/>
          <w:bCs/>
        </w:rPr>
        <w:t>Geschäftsbuchhaltung</w:t>
      </w:r>
      <w:r w:rsidR="00A15EC4" w:rsidRPr="00ED0F44">
        <w:rPr>
          <w:rFonts w:ascii="Arial" w:hAnsi="Arial" w:cs="Arial"/>
          <w:b/>
        </w:rPr>
        <w:t xml:space="preserve"> </w:t>
      </w:r>
      <w:r w:rsidR="007304A4" w:rsidRPr="00ED0F44">
        <w:rPr>
          <w:rFonts w:ascii="Arial" w:hAnsi="Arial" w:cs="Arial"/>
          <w:b/>
        </w:rPr>
        <w:t>(m/w/d)</w:t>
      </w:r>
    </w:p>
    <w:p w14:paraId="71082F10" w14:textId="77777777" w:rsidR="007304A4" w:rsidRPr="00B31A51" w:rsidRDefault="007304A4" w:rsidP="007304A4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09F4179" w14:textId="25D0CC23" w:rsidR="00FB761D" w:rsidRDefault="004A7BFA" w:rsidP="00B31A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72643">
        <w:rPr>
          <w:rFonts w:ascii="Arial" w:hAnsi="Arial" w:cs="Arial"/>
          <w:sz w:val="18"/>
          <w:szCs w:val="18"/>
        </w:rPr>
        <w:t>Die</w:t>
      </w:r>
      <w:r w:rsidRPr="00072643">
        <w:rPr>
          <w:rFonts w:ascii="Arial" w:hAnsi="Arial" w:cs="Arial"/>
          <w:spacing w:val="1"/>
          <w:sz w:val="18"/>
          <w:szCs w:val="18"/>
        </w:rPr>
        <w:t xml:space="preserve"> </w:t>
      </w:r>
      <w:r w:rsidRPr="00072643">
        <w:rPr>
          <w:rFonts w:ascii="Arial" w:hAnsi="Arial" w:cs="Arial"/>
          <w:sz w:val="18"/>
          <w:szCs w:val="18"/>
        </w:rPr>
        <w:t>Gemeinde Michendorf</w:t>
      </w:r>
      <w:r w:rsidRPr="00072643">
        <w:rPr>
          <w:rFonts w:ascii="Arial" w:hAnsi="Arial" w:cs="Arial"/>
          <w:spacing w:val="1"/>
          <w:sz w:val="18"/>
          <w:szCs w:val="18"/>
        </w:rPr>
        <w:t xml:space="preserve"> wächst. Derzeit wohnen hier </w:t>
      </w:r>
      <w:r w:rsidR="007F7213">
        <w:rPr>
          <w:rFonts w:ascii="Arial" w:hAnsi="Arial" w:cs="Arial"/>
          <w:sz w:val="18"/>
          <w:szCs w:val="18"/>
        </w:rPr>
        <w:t>ca. 14.0</w:t>
      </w:r>
      <w:r w:rsidRPr="00072643">
        <w:rPr>
          <w:rFonts w:ascii="Arial" w:hAnsi="Arial" w:cs="Arial"/>
          <w:sz w:val="18"/>
          <w:szCs w:val="18"/>
        </w:rPr>
        <w:t>00</w:t>
      </w:r>
      <w:r w:rsidRPr="00072643">
        <w:rPr>
          <w:rFonts w:ascii="Arial" w:hAnsi="Arial" w:cs="Arial"/>
          <w:spacing w:val="1"/>
          <w:sz w:val="18"/>
          <w:szCs w:val="18"/>
        </w:rPr>
        <w:t xml:space="preserve"> Bürger*innen</w:t>
      </w:r>
      <w:r w:rsidRPr="00072643">
        <w:rPr>
          <w:rFonts w:ascii="Arial" w:hAnsi="Arial" w:cs="Arial"/>
          <w:sz w:val="18"/>
          <w:szCs w:val="18"/>
        </w:rPr>
        <w:t>, Tendenz steigend. Im südlichen Speckgürtel von Berlin grenzt die Gemeinde Michendorf im Norden an die Metropolregion Berlin/Potsdam, südlich an den Seddiner See. Die Gemeinde Michendorf ist umgeben vom Naturpark Nuthe-</w:t>
      </w:r>
      <w:proofErr w:type="spellStart"/>
      <w:r w:rsidRPr="00072643">
        <w:rPr>
          <w:rFonts w:ascii="Arial" w:hAnsi="Arial" w:cs="Arial"/>
          <w:sz w:val="18"/>
          <w:szCs w:val="18"/>
        </w:rPr>
        <w:t>Nieplitz</w:t>
      </w:r>
      <w:proofErr w:type="spellEnd"/>
      <w:r w:rsidRPr="00072643">
        <w:rPr>
          <w:rFonts w:ascii="Arial" w:hAnsi="Arial" w:cs="Arial"/>
          <w:sz w:val="18"/>
          <w:szCs w:val="18"/>
        </w:rPr>
        <w:t>. Die verkehrliche Anbindung über Regionalbahn, A10, A115 spricht für sich. In Michendorf finden vor allem Familien ein</w:t>
      </w:r>
      <w:r w:rsidRPr="00072643">
        <w:rPr>
          <w:rFonts w:ascii="Arial" w:hAnsi="Arial" w:cs="Arial"/>
          <w:spacing w:val="-14"/>
          <w:sz w:val="18"/>
          <w:szCs w:val="18"/>
        </w:rPr>
        <w:t xml:space="preserve"> </w:t>
      </w:r>
      <w:r w:rsidRPr="00072643">
        <w:rPr>
          <w:rFonts w:ascii="Arial" w:hAnsi="Arial" w:cs="Arial"/>
          <w:sz w:val="18"/>
          <w:szCs w:val="18"/>
        </w:rPr>
        <w:t>neues</w:t>
      </w:r>
      <w:r w:rsidRPr="00072643">
        <w:rPr>
          <w:rFonts w:ascii="Arial" w:hAnsi="Arial" w:cs="Arial"/>
          <w:spacing w:val="-12"/>
          <w:sz w:val="18"/>
          <w:szCs w:val="18"/>
        </w:rPr>
        <w:t xml:space="preserve"> </w:t>
      </w:r>
      <w:r w:rsidRPr="00072643">
        <w:rPr>
          <w:rFonts w:ascii="Arial" w:hAnsi="Arial" w:cs="Arial"/>
          <w:sz w:val="18"/>
          <w:szCs w:val="18"/>
        </w:rPr>
        <w:t>Zuhause.</w:t>
      </w:r>
    </w:p>
    <w:p w14:paraId="0459AF93" w14:textId="77777777" w:rsidR="0024148C" w:rsidRDefault="0024148C" w:rsidP="00B31A5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16EF01" w14:textId="79B0A788" w:rsidR="0024148C" w:rsidRPr="00602DA9" w:rsidRDefault="001B0347" w:rsidP="0024148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4148C" w:rsidRPr="00602DA9">
        <w:rPr>
          <w:rFonts w:ascii="Arial" w:hAnsi="Arial" w:cs="Arial"/>
          <w:b/>
        </w:rPr>
        <w:t>ie sind motiviert, haben eine gute Arbeitsstruktur und möchten sich in der Gemeindeverwaltung einbringen – dann sind Sie bei uns richtig!</w:t>
      </w:r>
    </w:p>
    <w:p w14:paraId="3A05A304" w14:textId="77777777" w:rsidR="007304A4" w:rsidRPr="00B3458B" w:rsidRDefault="007304A4" w:rsidP="00B31A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01BD30" w14:textId="19ED676D" w:rsidR="00167F6C" w:rsidRPr="00B31A51" w:rsidRDefault="00167F6C" w:rsidP="00B31A51">
      <w:pPr>
        <w:spacing w:after="0"/>
        <w:rPr>
          <w:rFonts w:ascii="Arial" w:hAnsi="Arial" w:cs="Arial"/>
          <w:b/>
          <w:sz w:val="16"/>
          <w:szCs w:val="16"/>
        </w:rPr>
        <w:sectPr w:rsidR="00167F6C" w:rsidRPr="00B31A51" w:rsidSect="00052DE7">
          <w:headerReference w:type="default" r:id="rId8"/>
          <w:footerReference w:type="default" r:id="rId9"/>
          <w:pgSz w:w="11906" w:h="16838" w:code="9"/>
          <w:pgMar w:top="1843" w:right="424" w:bottom="720" w:left="720" w:header="1984" w:footer="283" w:gutter="0"/>
          <w:cols w:space="708"/>
          <w:docGrid w:linePitch="360"/>
        </w:sectPr>
      </w:pPr>
    </w:p>
    <w:p w14:paraId="4F1E3FE5" w14:textId="4F502CB6" w:rsidR="00167F6C" w:rsidRDefault="00167F6C" w:rsidP="00167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2E7A">
        <w:rPr>
          <w:rFonts w:ascii="Arial" w:hAnsi="Arial" w:cs="Arial"/>
          <w:b/>
          <w:sz w:val="18"/>
          <w:szCs w:val="18"/>
        </w:rPr>
        <w:t>Beschäftigungsverhältnis:</w:t>
      </w:r>
      <w:r w:rsidRPr="00167F6C">
        <w:rPr>
          <w:rFonts w:ascii="Arial" w:hAnsi="Arial" w:cs="Arial"/>
          <w:sz w:val="20"/>
          <w:szCs w:val="20"/>
        </w:rPr>
        <w:t xml:space="preserve"> </w:t>
      </w:r>
      <w:r w:rsidR="00C42B3E">
        <w:rPr>
          <w:rFonts w:ascii="Arial" w:hAnsi="Arial" w:cs="Arial"/>
          <w:sz w:val="18"/>
          <w:szCs w:val="18"/>
        </w:rPr>
        <w:t>Vollzeit</w:t>
      </w:r>
      <w:r w:rsidRPr="00167F6C">
        <w:rPr>
          <w:rFonts w:ascii="Arial" w:hAnsi="Arial" w:cs="Arial"/>
          <w:sz w:val="18"/>
          <w:szCs w:val="18"/>
        </w:rPr>
        <w:t xml:space="preserve"> 3</w:t>
      </w:r>
      <w:r w:rsidR="00C42B3E">
        <w:rPr>
          <w:rFonts w:ascii="Arial" w:hAnsi="Arial" w:cs="Arial"/>
          <w:sz w:val="18"/>
          <w:szCs w:val="18"/>
        </w:rPr>
        <w:t>9</w:t>
      </w:r>
      <w:r w:rsidRPr="00167F6C">
        <w:rPr>
          <w:rFonts w:ascii="Arial" w:hAnsi="Arial" w:cs="Arial"/>
          <w:sz w:val="18"/>
          <w:szCs w:val="18"/>
        </w:rPr>
        <w:t xml:space="preserve"> Wochenstunden</w:t>
      </w:r>
      <w:r w:rsidR="002F1888">
        <w:rPr>
          <w:rFonts w:ascii="Arial" w:hAnsi="Arial" w:cs="Arial"/>
          <w:sz w:val="18"/>
          <w:szCs w:val="18"/>
        </w:rPr>
        <w:t xml:space="preserve"> / </w:t>
      </w:r>
    </w:p>
    <w:p w14:paraId="4F6B106B" w14:textId="5961AFC9" w:rsidR="002F1888" w:rsidRPr="00167F6C" w:rsidRDefault="002F1888" w:rsidP="00167F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Möglichkeit zur Teilzeit besteht</w:t>
      </w:r>
    </w:p>
    <w:p w14:paraId="5686185F" w14:textId="1677F627" w:rsidR="00167F6C" w:rsidRPr="00502E7A" w:rsidRDefault="00167F6C" w:rsidP="00167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2E7A">
        <w:rPr>
          <w:rFonts w:ascii="Arial" w:hAnsi="Arial" w:cs="Arial"/>
          <w:b/>
          <w:sz w:val="18"/>
          <w:szCs w:val="18"/>
        </w:rPr>
        <w:t>Beginn:</w:t>
      </w:r>
      <w:r w:rsidRPr="00502E7A">
        <w:rPr>
          <w:rFonts w:ascii="Arial" w:hAnsi="Arial" w:cs="Arial"/>
          <w:sz w:val="18"/>
          <w:szCs w:val="18"/>
        </w:rPr>
        <w:t xml:space="preserve"> </w:t>
      </w:r>
      <w:r w:rsidR="002F1888">
        <w:rPr>
          <w:rFonts w:ascii="Arial" w:hAnsi="Arial" w:cs="Arial"/>
          <w:sz w:val="18"/>
          <w:szCs w:val="18"/>
        </w:rPr>
        <w:t>sofort</w:t>
      </w:r>
    </w:p>
    <w:p w14:paraId="17E6BC0F" w14:textId="68B44D7E" w:rsidR="007304A4" w:rsidRPr="00502E7A" w:rsidRDefault="007304A4" w:rsidP="007304A4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2E7A">
        <w:rPr>
          <w:rFonts w:ascii="Arial" w:hAnsi="Arial" w:cs="Arial"/>
          <w:b/>
          <w:sz w:val="18"/>
          <w:szCs w:val="18"/>
        </w:rPr>
        <w:t>Beschäftigungsdauer:</w:t>
      </w:r>
      <w:r w:rsidRPr="00502E7A">
        <w:rPr>
          <w:rFonts w:ascii="Arial" w:hAnsi="Arial" w:cs="Arial"/>
          <w:sz w:val="18"/>
          <w:szCs w:val="18"/>
        </w:rPr>
        <w:t xml:space="preserve"> unbefristetes Arbeitsverhältnis</w:t>
      </w:r>
    </w:p>
    <w:p w14:paraId="1E36CE15" w14:textId="77777777" w:rsidR="001C340D" w:rsidRPr="001C340D" w:rsidRDefault="007304A4" w:rsidP="001C34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2E7A">
        <w:rPr>
          <w:rFonts w:ascii="Arial" w:hAnsi="Arial" w:cs="Arial"/>
          <w:b/>
          <w:bCs/>
          <w:sz w:val="18"/>
          <w:szCs w:val="18"/>
        </w:rPr>
        <w:t>Entgeltgruppe:</w:t>
      </w:r>
      <w:r w:rsidRPr="00502E7A">
        <w:rPr>
          <w:rFonts w:ascii="Arial" w:hAnsi="Arial" w:cs="Arial"/>
          <w:sz w:val="18"/>
          <w:szCs w:val="18"/>
        </w:rPr>
        <w:t xml:space="preserve"> </w:t>
      </w:r>
      <w:r w:rsidR="001C340D" w:rsidRPr="001C340D">
        <w:rPr>
          <w:rFonts w:ascii="Arial" w:hAnsi="Arial" w:cs="Arial"/>
          <w:sz w:val="18"/>
          <w:szCs w:val="18"/>
        </w:rPr>
        <w:t>bis zur 8 TVöD-VKA (Endbewertung steht aus)</w:t>
      </w:r>
    </w:p>
    <w:p w14:paraId="4F5E8E11" w14:textId="76E4F60A" w:rsidR="00167F6C" w:rsidRPr="00502E7A" w:rsidRDefault="00167F6C" w:rsidP="0007264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02E7A">
        <w:rPr>
          <w:rFonts w:ascii="Arial" w:hAnsi="Arial" w:cs="Arial"/>
          <w:b/>
          <w:sz w:val="18"/>
          <w:szCs w:val="18"/>
        </w:rPr>
        <w:t>Bewerbungsfrist:</w:t>
      </w:r>
      <w:r w:rsidR="004C15E2" w:rsidRPr="00502E7A">
        <w:rPr>
          <w:rFonts w:ascii="Arial" w:hAnsi="Arial" w:cs="Arial"/>
          <w:sz w:val="18"/>
          <w:szCs w:val="18"/>
        </w:rPr>
        <w:t xml:space="preserve"> </w:t>
      </w:r>
      <w:r w:rsidR="00512786">
        <w:rPr>
          <w:rFonts w:ascii="Arial" w:hAnsi="Arial" w:cs="Arial"/>
          <w:sz w:val="18"/>
          <w:szCs w:val="18"/>
        </w:rPr>
        <w:t>5</w:t>
      </w:r>
      <w:r w:rsidR="007F7213">
        <w:rPr>
          <w:rFonts w:ascii="Arial" w:hAnsi="Arial" w:cs="Arial"/>
          <w:sz w:val="18"/>
          <w:szCs w:val="18"/>
        </w:rPr>
        <w:t xml:space="preserve">. </w:t>
      </w:r>
      <w:r w:rsidR="00512786">
        <w:rPr>
          <w:rFonts w:ascii="Arial" w:hAnsi="Arial" w:cs="Arial"/>
          <w:sz w:val="18"/>
          <w:szCs w:val="18"/>
        </w:rPr>
        <w:t>Juni</w:t>
      </w:r>
      <w:r w:rsidR="007F7213">
        <w:rPr>
          <w:rFonts w:ascii="Arial" w:hAnsi="Arial" w:cs="Arial"/>
          <w:sz w:val="18"/>
          <w:szCs w:val="18"/>
        </w:rPr>
        <w:t xml:space="preserve"> 2023</w:t>
      </w:r>
    </w:p>
    <w:p w14:paraId="1A690317" w14:textId="77777777" w:rsidR="0024148C" w:rsidRDefault="0024148C" w:rsidP="00B31A51">
      <w:pPr>
        <w:spacing w:after="60"/>
        <w:ind w:right="283"/>
        <w:jc w:val="both"/>
        <w:rPr>
          <w:rFonts w:ascii="Arial" w:hAnsi="Arial" w:cs="Arial"/>
          <w:b/>
          <w:sz w:val="18"/>
          <w:szCs w:val="18"/>
        </w:rPr>
      </w:pPr>
    </w:p>
    <w:p w14:paraId="5A431A3C" w14:textId="77777777" w:rsidR="0024148C" w:rsidRPr="0024148C" w:rsidRDefault="0024148C" w:rsidP="0024148C">
      <w:pPr>
        <w:spacing w:after="60"/>
        <w:ind w:right="283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24148C">
        <w:rPr>
          <w:rFonts w:ascii="Arial" w:hAnsi="Arial" w:cs="Arial"/>
          <w:b/>
          <w:color w:val="92D050"/>
          <w:sz w:val="20"/>
          <w:szCs w:val="20"/>
        </w:rPr>
        <w:t>Das könnten Ihre künftigen Aufgaben sein:</w:t>
      </w:r>
    </w:p>
    <w:p w14:paraId="1E25AFE9" w14:textId="602D6709" w:rsidR="001F3AC1" w:rsidRPr="00C42B3E" w:rsidRDefault="00C42B3E" w:rsidP="0052271E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42B3E">
        <w:rPr>
          <w:rFonts w:ascii="Arial" w:hAnsi="Arial"/>
          <w:sz w:val="18"/>
          <w:szCs w:val="18"/>
        </w:rPr>
        <w:t>Prüfung der Belege auf Einhaltung der gesetzlichen Vorschriften und Vollständigkeit, Klärung von Unstimmigkeiten mit den Fachbereichen</w:t>
      </w:r>
      <w:r w:rsidR="006165C3">
        <w:rPr>
          <w:rFonts w:ascii="Arial" w:hAnsi="Arial"/>
          <w:sz w:val="18"/>
          <w:szCs w:val="18"/>
        </w:rPr>
        <w:t>,</w:t>
      </w:r>
    </w:p>
    <w:p w14:paraId="45F27E4B" w14:textId="48D6BC01" w:rsidR="00A15EC4" w:rsidRPr="00C42B3E" w:rsidRDefault="00C42B3E" w:rsidP="0052271E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2B3E">
        <w:rPr>
          <w:rFonts w:ascii="Arial" w:hAnsi="Arial"/>
          <w:sz w:val="18"/>
          <w:szCs w:val="18"/>
        </w:rPr>
        <w:t xml:space="preserve">Buchung von </w:t>
      </w:r>
      <w:r w:rsidR="008171A0">
        <w:rPr>
          <w:rFonts w:ascii="Arial" w:hAnsi="Arial"/>
          <w:sz w:val="18"/>
          <w:szCs w:val="18"/>
        </w:rPr>
        <w:t>Rechnungen</w:t>
      </w:r>
      <w:r w:rsidR="006165C3">
        <w:rPr>
          <w:rFonts w:ascii="Arial" w:hAnsi="Arial"/>
          <w:sz w:val="18"/>
          <w:szCs w:val="18"/>
        </w:rPr>
        <w:t>,</w:t>
      </w:r>
    </w:p>
    <w:p w14:paraId="780C5902" w14:textId="70F7563D" w:rsidR="00BD3F8E" w:rsidRPr="00C42B3E" w:rsidRDefault="00C42B3E" w:rsidP="0052271E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2B3E">
        <w:rPr>
          <w:rFonts w:ascii="Arial" w:hAnsi="Arial"/>
          <w:sz w:val="18"/>
          <w:szCs w:val="18"/>
        </w:rPr>
        <w:t>Stammdatenpflege für allgemeine Personenkonten</w:t>
      </w:r>
      <w:r w:rsidR="006165C3">
        <w:rPr>
          <w:rFonts w:ascii="Arial" w:hAnsi="Arial"/>
          <w:sz w:val="18"/>
          <w:szCs w:val="18"/>
        </w:rPr>
        <w:t>,</w:t>
      </w:r>
    </w:p>
    <w:p w14:paraId="11428AE6" w14:textId="375853CA" w:rsidR="00C42B3E" w:rsidRPr="00C42B3E" w:rsidRDefault="00C42B3E" w:rsidP="0052271E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2B3E">
        <w:rPr>
          <w:rFonts w:ascii="Arial" w:hAnsi="Arial"/>
          <w:sz w:val="18"/>
          <w:szCs w:val="18"/>
        </w:rPr>
        <w:t>Umsetzung der Neuregelung der Umsatzbesteuerung der öffentlichen Hand nach § 2b U</w:t>
      </w:r>
      <w:r w:rsidR="006165C3">
        <w:rPr>
          <w:rFonts w:ascii="Arial" w:hAnsi="Arial"/>
          <w:sz w:val="18"/>
          <w:szCs w:val="18"/>
        </w:rPr>
        <w:t>s</w:t>
      </w:r>
      <w:r w:rsidRPr="00C42B3E">
        <w:rPr>
          <w:rFonts w:ascii="Arial" w:hAnsi="Arial"/>
          <w:sz w:val="18"/>
          <w:szCs w:val="18"/>
        </w:rPr>
        <w:t>tG</w:t>
      </w:r>
      <w:r w:rsidR="006165C3">
        <w:rPr>
          <w:rFonts w:ascii="Arial" w:hAnsi="Arial"/>
          <w:sz w:val="18"/>
          <w:szCs w:val="18"/>
        </w:rPr>
        <w:t>,</w:t>
      </w:r>
    </w:p>
    <w:p w14:paraId="73D0AEB1" w14:textId="52932C98" w:rsidR="00C42B3E" w:rsidRPr="00C42B3E" w:rsidRDefault="00C42B3E" w:rsidP="0052271E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C42B3E">
        <w:rPr>
          <w:rFonts w:ascii="Arial" w:hAnsi="Arial"/>
          <w:sz w:val="18"/>
          <w:szCs w:val="18"/>
        </w:rPr>
        <w:t>Ermittlung, Prüfung und Beurteilung aller steuerrelevanten Tatbestände und Geschäftsvorgänge der Gemeinde</w:t>
      </w:r>
      <w:r w:rsidR="006165C3">
        <w:rPr>
          <w:rFonts w:ascii="Arial" w:hAnsi="Arial"/>
          <w:sz w:val="18"/>
          <w:szCs w:val="18"/>
        </w:rPr>
        <w:t>,</w:t>
      </w:r>
    </w:p>
    <w:p w14:paraId="770C19EB" w14:textId="7322B69B" w:rsidR="008171A0" w:rsidRPr="008171A0" w:rsidRDefault="00C42B3E" w:rsidP="00FD553E">
      <w:pPr>
        <w:pStyle w:val="Listenabsatz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OLE_LINK1"/>
      <w:r w:rsidRPr="008171A0">
        <w:rPr>
          <w:rFonts w:ascii="Arial" w:hAnsi="Arial"/>
          <w:sz w:val="18"/>
          <w:szCs w:val="18"/>
        </w:rPr>
        <w:t>Beratung und Unterrichtung aller Fachämter über steuerliche Vorgaben und deren Änderungen sowie Kontrolle der Einhaltung</w:t>
      </w:r>
      <w:bookmarkEnd w:id="0"/>
      <w:r w:rsidR="006165C3">
        <w:rPr>
          <w:rFonts w:ascii="Arial" w:hAnsi="Arial"/>
          <w:sz w:val="18"/>
          <w:szCs w:val="18"/>
        </w:rPr>
        <w:t>,</w:t>
      </w:r>
    </w:p>
    <w:p w14:paraId="404228C3" w14:textId="77777777" w:rsidR="0024148C" w:rsidRPr="0024148C" w:rsidRDefault="00C42B3E" w:rsidP="0024148C">
      <w:pPr>
        <w:pStyle w:val="Listenabsatz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171A0">
        <w:rPr>
          <w:rFonts w:ascii="Arial" w:hAnsi="Arial"/>
          <w:sz w:val="18"/>
          <w:szCs w:val="18"/>
        </w:rPr>
        <w:t>Ermittlung, Erstellung und elektronische Übersendung der Umsatzsteuervoranmeldungen und der jährlichen Umsatzsteuererklärung</w:t>
      </w:r>
      <w:r w:rsidR="008171A0">
        <w:rPr>
          <w:rFonts w:ascii="Arial" w:hAnsi="Arial"/>
          <w:sz w:val="18"/>
          <w:szCs w:val="18"/>
        </w:rPr>
        <w:t>.</w:t>
      </w:r>
    </w:p>
    <w:p w14:paraId="4522997B" w14:textId="77777777" w:rsidR="0024148C" w:rsidRPr="00602DA9" w:rsidRDefault="0024148C" w:rsidP="0024148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2DA9">
        <w:rPr>
          <w:rFonts w:ascii="Arial" w:hAnsi="Arial" w:cs="Arial"/>
          <w:b/>
          <w:color w:val="92D050"/>
          <w:sz w:val="20"/>
          <w:szCs w:val="20"/>
        </w:rPr>
        <w:t>Das wünschen wir uns:</w:t>
      </w:r>
    </w:p>
    <w:p w14:paraId="20A02093" w14:textId="77777777" w:rsidR="00104C60" w:rsidRPr="00104C60" w:rsidRDefault="0024148C" w:rsidP="00104C6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mindestens eine </w:t>
      </w:r>
      <w:r w:rsidRPr="005C79C5">
        <w:rPr>
          <w:rFonts w:ascii="Arial" w:hAnsi="Arial" w:cs="Arial"/>
          <w:color w:val="000000"/>
          <w:sz w:val="18"/>
          <w:szCs w:val="18"/>
        </w:rPr>
        <w:t xml:space="preserve">abgeschlossene Ausbildung </w:t>
      </w:r>
      <w:r>
        <w:rPr>
          <w:rFonts w:ascii="Arial" w:hAnsi="Arial" w:cs="Arial"/>
          <w:color w:val="000000"/>
          <w:sz w:val="18"/>
          <w:szCs w:val="18"/>
        </w:rPr>
        <w:t xml:space="preserve">zum Steuerfachangestellten (m/w/d) / </w:t>
      </w:r>
      <w:r w:rsidRPr="005C79C5">
        <w:rPr>
          <w:rFonts w:ascii="Arial" w:hAnsi="Arial" w:cs="Arial"/>
          <w:color w:val="000000"/>
          <w:sz w:val="18"/>
          <w:szCs w:val="18"/>
        </w:rPr>
        <w:t xml:space="preserve">zum </w:t>
      </w:r>
      <w:r>
        <w:rPr>
          <w:rFonts w:ascii="Arial" w:hAnsi="Arial" w:cs="Arial"/>
          <w:color w:val="000000"/>
          <w:sz w:val="18"/>
          <w:szCs w:val="18"/>
        </w:rPr>
        <w:t xml:space="preserve">Kaufmann für Büromanagement / Fachangestellter für Bürokommunikation (m/w/d), </w:t>
      </w:r>
      <w:r w:rsidRPr="005C79C5">
        <w:rPr>
          <w:rFonts w:ascii="Arial" w:hAnsi="Arial" w:cs="Arial"/>
          <w:color w:val="000000"/>
          <w:sz w:val="18"/>
          <w:szCs w:val="18"/>
        </w:rPr>
        <w:t>Verwaltungsfachangestellte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Pr="005C79C5">
        <w:rPr>
          <w:rFonts w:ascii="Arial" w:hAnsi="Arial" w:cs="Arial"/>
          <w:color w:val="000000"/>
          <w:sz w:val="18"/>
          <w:szCs w:val="18"/>
        </w:rPr>
        <w:t xml:space="preserve"> (m/w/d)</w:t>
      </w:r>
      <w:r>
        <w:rPr>
          <w:rFonts w:ascii="Arial" w:hAnsi="Arial" w:cs="Arial"/>
          <w:color w:val="000000"/>
          <w:sz w:val="18"/>
          <w:szCs w:val="18"/>
        </w:rPr>
        <w:t xml:space="preserve"> und entsprechende Fähigkeiten oder eine gleichwertige Qualifikation bzw. eine Fortbildung zum kommunalen Bilanzbuchhalter (m/w/d),</w:t>
      </w:r>
    </w:p>
    <w:p w14:paraId="08A8C6D8" w14:textId="3F93B554" w:rsidR="00104C60" w:rsidRPr="00104C60" w:rsidRDefault="00104C60" w:rsidP="00104C6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04C60">
        <w:rPr>
          <w:rFonts w:ascii="Arial" w:hAnsi="Arial"/>
          <w:sz w:val="18"/>
          <w:szCs w:val="18"/>
        </w:rPr>
        <w:t>wünschenswert sind Kenntnisse im Haushalts- und Kassenrecht sowie der doppelten Buchführung,</w:t>
      </w:r>
    </w:p>
    <w:p w14:paraId="368FEE0D" w14:textId="77777777" w:rsidR="00104C60" w:rsidRPr="00104C60" w:rsidRDefault="00104C60" w:rsidP="00104C6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1B78D50" w14:textId="3A0E5EB3" w:rsidR="001536A3" w:rsidRDefault="007025A3" w:rsidP="0024148C">
      <w:pPr>
        <w:pStyle w:val="Listenabsatz"/>
        <w:spacing w:after="60"/>
        <w:ind w:left="284"/>
        <w:jc w:val="both"/>
        <w:rPr>
          <w:rFonts w:ascii="Arial" w:hAnsi="Arial" w:cs="Arial"/>
          <w:b/>
          <w:sz w:val="16"/>
          <w:szCs w:val="16"/>
        </w:rPr>
      </w:pPr>
      <w:r w:rsidRPr="00B31A51">
        <w:rPr>
          <w:rFonts w:ascii="Arial" w:hAnsi="Arial" w:cs="Arial"/>
          <w:b/>
          <w:sz w:val="16"/>
          <w:szCs w:val="16"/>
        </w:rPr>
        <w:br w:type="column"/>
      </w:r>
    </w:p>
    <w:p w14:paraId="1E8EF611" w14:textId="6D82AAD6" w:rsidR="00A304D6" w:rsidRDefault="00A304D6" w:rsidP="0007264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8E0CA94" w14:textId="72C86CE6" w:rsidR="00A304D6" w:rsidRDefault="00A304D6" w:rsidP="0007264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E06AB4B" w14:textId="30E619EA" w:rsidR="00A304D6" w:rsidRDefault="00A304D6" w:rsidP="0007264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67CEC4B" w14:textId="0181BB43" w:rsidR="00A304D6" w:rsidRDefault="00A304D6" w:rsidP="00072643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8F9ADCA" w14:textId="77777777" w:rsidR="00A304D6" w:rsidRPr="00502E7A" w:rsidRDefault="00A304D6" w:rsidP="0007264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0DE9D26" w14:textId="77777777" w:rsidR="0024148C" w:rsidRDefault="0024148C" w:rsidP="0024148C">
      <w:pPr>
        <w:pStyle w:val="Listenabsatz"/>
        <w:spacing w:after="0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95F3BD7" w14:textId="77777777" w:rsidR="0024148C" w:rsidRDefault="008171A0" w:rsidP="0024148C">
      <w:pPr>
        <w:pStyle w:val="Listenabsatz"/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24186408" w14:textId="77777777" w:rsidR="0024148C" w:rsidRPr="00D36070" w:rsidRDefault="0024148C" w:rsidP="0024148C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070">
        <w:rPr>
          <w:rFonts w:ascii="Arial" w:hAnsi="Arial"/>
          <w:sz w:val="18"/>
          <w:szCs w:val="18"/>
        </w:rPr>
        <w:t>sicherer Umgang mit Office-Programme (Word, PowerPoint, Excel und Outlook),</w:t>
      </w:r>
    </w:p>
    <w:p w14:paraId="0AEADE75" w14:textId="4C0BEF82" w:rsidR="00E23BC6" w:rsidRPr="00D36070" w:rsidRDefault="00D36070" w:rsidP="00E23BC6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070">
        <w:rPr>
          <w:rFonts w:ascii="Arial" w:hAnsi="Arial"/>
          <w:sz w:val="18"/>
          <w:szCs w:val="18"/>
        </w:rPr>
        <w:t>praktische Erfahrungen im Steuerrecht, insbesondere im Umsatzsteuerrecht</w:t>
      </w:r>
      <w:r w:rsidR="00073AC9">
        <w:rPr>
          <w:rFonts w:ascii="Arial" w:hAnsi="Arial"/>
          <w:sz w:val="18"/>
          <w:szCs w:val="18"/>
        </w:rPr>
        <w:t xml:space="preserve"> wünschenswert</w:t>
      </w:r>
      <w:r w:rsidRPr="00D36070">
        <w:rPr>
          <w:rFonts w:ascii="Arial" w:hAnsi="Arial"/>
          <w:sz w:val="18"/>
          <w:szCs w:val="18"/>
        </w:rPr>
        <w:t>,</w:t>
      </w:r>
    </w:p>
    <w:p w14:paraId="5D751C38" w14:textId="235D3A10" w:rsidR="00E23BC6" w:rsidRPr="00D36070" w:rsidRDefault="00D36070" w:rsidP="00E23BC6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070">
        <w:rPr>
          <w:rFonts w:ascii="Arial" w:hAnsi="Arial"/>
          <w:sz w:val="18"/>
          <w:szCs w:val="18"/>
        </w:rPr>
        <w:t>Kenntnisse in der Finanzsoftware H&amp;H pro Doppik</w:t>
      </w:r>
      <w:r w:rsidR="00073AC9">
        <w:rPr>
          <w:rFonts w:ascii="Arial" w:hAnsi="Arial"/>
          <w:sz w:val="18"/>
          <w:szCs w:val="18"/>
        </w:rPr>
        <w:t xml:space="preserve"> wünschenswert</w:t>
      </w:r>
      <w:r w:rsidRPr="00D36070">
        <w:rPr>
          <w:rFonts w:ascii="Arial" w:hAnsi="Arial"/>
          <w:sz w:val="18"/>
          <w:szCs w:val="18"/>
        </w:rPr>
        <w:t>,</w:t>
      </w:r>
    </w:p>
    <w:p w14:paraId="24FE6BEE" w14:textId="7535EAEE" w:rsidR="00BA53DD" w:rsidRPr="00D36070" w:rsidRDefault="00D36070" w:rsidP="00E23BC6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070">
        <w:rPr>
          <w:rFonts w:ascii="Arial" w:hAnsi="Arial"/>
          <w:sz w:val="18"/>
          <w:szCs w:val="18"/>
        </w:rPr>
        <w:t>Belastbarkeit, Flexibilität, Teamfähigkeit, hohes Maß an Zuverlässigkeit und Verantwortungsbewusstsein,</w:t>
      </w:r>
    </w:p>
    <w:p w14:paraId="3082A40C" w14:textId="62B4A572" w:rsidR="00D36070" w:rsidRPr="00E23BC6" w:rsidRDefault="00D36070" w:rsidP="00E23BC6">
      <w:pPr>
        <w:pStyle w:val="Listenabsatz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070">
        <w:rPr>
          <w:rFonts w:ascii="Arial" w:hAnsi="Arial"/>
          <w:sz w:val="18"/>
          <w:szCs w:val="18"/>
        </w:rPr>
        <w:t>besondere Sorgfalt, selbstständige Arbeitsweise und soziale Kompetenz.</w:t>
      </w:r>
    </w:p>
    <w:p w14:paraId="6544B36A" w14:textId="11DCC197" w:rsidR="0024148C" w:rsidRPr="00602DA9" w:rsidRDefault="0024148C" w:rsidP="0024148C">
      <w:pPr>
        <w:spacing w:after="60"/>
        <w:jc w:val="both"/>
        <w:rPr>
          <w:rFonts w:ascii="Arial" w:hAnsi="Arial" w:cs="Arial"/>
          <w:color w:val="92D050"/>
          <w:sz w:val="20"/>
          <w:szCs w:val="20"/>
        </w:rPr>
      </w:pPr>
      <w:r w:rsidRPr="00602DA9">
        <w:rPr>
          <w:rFonts w:ascii="Arial" w:hAnsi="Arial" w:cs="Arial"/>
          <w:b/>
          <w:color w:val="92D050"/>
          <w:sz w:val="20"/>
          <w:szCs w:val="20"/>
        </w:rPr>
        <w:t>Das bieten wir Ihnen:</w:t>
      </w:r>
    </w:p>
    <w:p w14:paraId="60DA3C5C" w14:textId="77777777" w:rsidR="0024148C" w:rsidRDefault="0024148C" w:rsidP="0024148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B04BD">
        <w:rPr>
          <w:rFonts w:ascii="Arial" w:hAnsi="Arial" w:cs="Arial"/>
          <w:sz w:val="18"/>
          <w:szCs w:val="18"/>
        </w:rPr>
        <w:t>Bezahlung nach</w:t>
      </w:r>
      <w:r>
        <w:rPr>
          <w:rFonts w:ascii="Arial" w:hAnsi="Arial" w:cs="Arial"/>
          <w:sz w:val="18"/>
          <w:szCs w:val="18"/>
        </w:rPr>
        <w:t xml:space="preserve"> Erfahrungsstufen bis zur Entgeltgruppe 8</w:t>
      </w:r>
      <w:r w:rsidRPr="005B04BD">
        <w:rPr>
          <w:rFonts w:ascii="Arial" w:hAnsi="Arial" w:cs="Arial"/>
          <w:sz w:val="18"/>
          <w:szCs w:val="18"/>
        </w:rPr>
        <w:t xml:space="preserve"> Tarifvertrag öffentlicher Dienst (VKA</w:t>
      </w:r>
      <w:r>
        <w:rPr>
          <w:rFonts w:ascii="Arial" w:hAnsi="Arial" w:cs="Arial"/>
          <w:sz w:val="18"/>
          <w:szCs w:val="18"/>
        </w:rPr>
        <w:t xml:space="preserve">) </w:t>
      </w:r>
      <w:r w:rsidRPr="00A304D6">
        <w:rPr>
          <w:rFonts w:ascii="Arial" w:hAnsi="Arial" w:cs="Arial"/>
          <w:sz w:val="18"/>
          <w:szCs w:val="18"/>
        </w:rPr>
        <w:t>bis</w:t>
      </w:r>
      <w:r>
        <w:rPr>
          <w:rFonts w:ascii="Arial" w:hAnsi="Arial" w:cs="Arial"/>
          <w:sz w:val="18"/>
          <w:szCs w:val="18"/>
        </w:rPr>
        <w:t xml:space="preserve"> zu</w:t>
      </w:r>
      <w:r w:rsidRPr="00A304D6">
        <w:rPr>
          <w:rFonts w:ascii="Arial" w:hAnsi="Arial" w:cs="Arial"/>
          <w:sz w:val="18"/>
          <w:szCs w:val="18"/>
        </w:rPr>
        <w:t xml:space="preserve"> 3.</w:t>
      </w:r>
      <w:r>
        <w:rPr>
          <w:rFonts w:ascii="Arial" w:hAnsi="Arial" w:cs="Arial"/>
          <w:sz w:val="18"/>
          <w:szCs w:val="18"/>
        </w:rPr>
        <w:t>587</w:t>
      </w:r>
      <w:r w:rsidRPr="00A304D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54</w:t>
      </w:r>
      <w:r w:rsidRPr="00A304D6">
        <w:rPr>
          <w:rFonts w:ascii="Arial" w:hAnsi="Arial" w:cs="Arial"/>
          <w:sz w:val="18"/>
          <w:szCs w:val="18"/>
        </w:rPr>
        <w:t xml:space="preserve"> € sowie </w:t>
      </w:r>
      <w:r>
        <w:rPr>
          <w:rFonts w:ascii="Arial" w:hAnsi="Arial" w:cs="Arial"/>
          <w:sz w:val="18"/>
          <w:szCs w:val="18"/>
        </w:rPr>
        <w:t>jährliches betriebliches Leistungsentgelt</w:t>
      </w:r>
      <w:r w:rsidRPr="00A304D6">
        <w:rPr>
          <w:rFonts w:ascii="Arial" w:hAnsi="Arial" w:cs="Arial"/>
          <w:sz w:val="18"/>
          <w:szCs w:val="18"/>
        </w:rPr>
        <w:t>,</w:t>
      </w:r>
    </w:p>
    <w:p w14:paraId="7441CE86" w14:textId="77777777" w:rsidR="00104C60" w:rsidRPr="00602DA9" w:rsidRDefault="00104C60" w:rsidP="00104C60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2DA9">
        <w:rPr>
          <w:rFonts w:ascii="Arial" w:hAnsi="Arial" w:cs="Arial"/>
          <w:sz w:val="18"/>
          <w:szCs w:val="18"/>
        </w:rPr>
        <w:t>ein wertschätzendes Miteinander und eine freundliche, kollegiale Arbeitsatmosphäre untereinander,</w:t>
      </w:r>
    </w:p>
    <w:p w14:paraId="2F4A7C60" w14:textId="77777777" w:rsidR="0024148C" w:rsidRPr="005B04BD" w:rsidRDefault="0024148C" w:rsidP="0024148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B04BD">
        <w:rPr>
          <w:rFonts w:ascii="Arial" w:hAnsi="Arial" w:cs="Arial"/>
          <w:sz w:val="18"/>
          <w:szCs w:val="18"/>
        </w:rPr>
        <w:t>30 Tage Urlaub im Jahr bei einer Fünf-Tage-Woche und die Gewährung freier Tage an Heiligabend und Silvester</w:t>
      </w:r>
      <w:r>
        <w:rPr>
          <w:rFonts w:ascii="Arial" w:hAnsi="Arial" w:cs="Arial"/>
          <w:sz w:val="18"/>
          <w:szCs w:val="18"/>
        </w:rPr>
        <w:t>,</w:t>
      </w:r>
    </w:p>
    <w:p w14:paraId="57923861" w14:textId="77777777" w:rsidR="0024148C" w:rsidRPr="00A304D6" w:rsidRDefault="0024148C" w:rsidP="0024148C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304D6">
        <w:rPr>
          <w:rFonts w:ascii="Arial" w:hAnsi="Arial" w:cs="Arial"/>
          <w:sz w:val="18"/>
          <w:szCs w:val="18"/>
        </w:rPr>
        <w:t>Zuschuss zum Job-Ticket VBB,</w:t>
      </w:r>
    </w:p>
    <w:p w14:paraId="1F89C259" w14:textId="77777777" w:rsidR="0024148C" w:rsidRPr="00A304D6" w:rsidRDefault="0024148C" w:rsidP="0024148C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Angebot des </w:t>
      </w:r>
      <w:r w:rsidRPr="00A304D6">
        <w:rPr>
          <w:rFonts w:ascii="Arial" w:hAnsi="Arial" w:cs="Arial"/>
          <w:sz w:val="18"/>
          <w:szCs w:val="18"/>
        </w:rPr>
        <w:t>Radleasing</w:t>
      </w:r>
      <w:r>
        <w:rPr>
          <w:rFonts w:ascii="Arial" w:hAnsi="Arial" w:cs="Arial"/>
          <w:sz w:val="18"/>
          <w:szCs w:val="18"/>
        </w:rPr>
        <w:t>s</w:t>
      </w:r>
      <w:r w:rsidRPr="00A304D6">
        <w:rPr>
          <w:rFonts w:ascii="Arial" w:hAnsi="Arial" w:cs="Arial"/>
          <w:sz w:val="18"/>
          <w:szCs w:val="18"/>
        </w:rPr>
        <w:t>,</w:t>
      </w:r>
    </w:p>
    <w:p w14:paraId="02F19366" w14:textId="77777777" w:rsidR="0024148C" w:rsidRPr="00A304D6" w:rsidRDefault="0024148C" w:rsidP="0024148C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b</w:t>
      </w:r>
      <w:r w:rsidRPr="00A304D6">
        <w:rPr>
          <w:rFonts w:ascii="Arial" w:hAnsi="Arial" w:cs="Arial"/>
          <w:sz w:val="18"/>
          <w:szCs w:val="18"/>
        </w:rPr>
        <w:t>etriebliche Altersvorsorge (Zentrale Versorgungskasse),</w:t>
      </w:r>
    </w:p>
    <w:p w14:paraId="08B052FA" w14:textId="77777777" w:rsidR="0024148C" w:rsidRPr="00A304D6" w:rsidRDefault="0024148C" w:rsidP="0024148C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Zahlung von vermögenswirksamen </w:t>
      </w:r>
      <w:r w:rsidRPr="00A304D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eistungen</w:t>
      </w:r>
      <w:r w:rsidRPr="00A304D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sowie</w:t>
      </w:r>
    </w:p>
    <w:p w14:paraId="6F6BE6A9" w14:textId="77777777" w:rsidR="0024148C" w:rsidRPr="003D022B" w:rsidRDefault="0024148C" w:rsidP="0024148C">
      <w:pPr>
        <w:pStyle w:val="Listenabsatz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304D6">
        <w:rPr>
          <w:rFonts w:ascii="Arial" w:hAnsi="Arial" w:cs="Arial"/>
          <w:sz w:val="18"/>
          <w:szCs w:val="18"/>
        </w:rPr>
        <w:t>Fort-/Weiterbildung und individuelle berufliche Förderung</w:t>
      </w:r>
      <w:r>
        <w:rPr>
          <w:rFonts w:ascii="Arial" w:hAnsi="Arial" w:cs="Arial"/>
          <w:sz w:val="18"/>
          <w:szCs w:val="18"/>
        </w:rPr>
        <w:t>,</w:t>
      </w:r>
    </w:p>
    <w:p w14:paraId="197CC7D1" w14:textId="77777777" w:rsidR="0024148C" w:rsidRPr="00C42B3E" w:rsidRDefault="0024148C" w:rsidP="0024148C">
      <w:pPr>
        <w:pStyle w:val="Listenabsatz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flexible Arbeitszeiten und die Möglichkeit der mobilen Arbeit.</w:t>
      </w:r>
    </w:p>
    <w:p w14:paraId="59CCDF28" w14:textId="34CD540C" w:rsidR="0024148C" w:rsidRPr="00DD753D" w:rsidRDefault="0024148C" w:rsidP="00E23BC6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24148C" w:rsidRPr="00DD753D" w:rsidSect="00CB12E6">
          <w:type w:val="continuous"/>
          <w:pgSz w:w="11906" w:h="16838" w:code="9"/>
          <w:pgMar w:top="2127" w:right="566" w:bottom="142" w:left="720" w:header="706" w:footer="708" w:gutter="0"/>
          <w:cols w:num="2" w:space="414"/>
          <w:docGrid w:linePitch="360"/>
        </w:sectPr>
      </w:pPr>
    </w:p>
    <w:p w14:paraId="294F8174" w14:textId="05879CD2" w:rsidR="002A1C34" w:rsidRPr="0024148C" w:rsidRDefault="002A1C34" w:rsidP="00B31A51">
      <w:pPr>
        <w:spacing w:after="60" w:line="240" w:lineRule="auto"/>
        <w:jc w:val="center"/>
        <w:rPr>
          <w:rFonts w:ascii="Arial" w:hAnsi="Arial" w:cs="Arial"/>
          <w:b/>
          <w:color w:val="92D050"/>
          <w:sz w:val="20"/>
          <w:szCs w:val="20"/>
        </w:rPr>
      </w:pPr>
      <w:bookmarkStart w:id="1" w:name="_Hlk94525381"/>
      <w:r w:rsidRPr="0024148C">
        <w:rPr>
          <w:rFonts w:ascii="Arial" w:hAnsi="Arial" w:cs="Arial"/>
          <w:b/>
          <w:color w:val="92D050"/>
          <w:sz w:val="20"/>
          <w:szCs w:val="20"/>
        </w:rPr>
        <w:t>Sind Sie interessiert?</w:t>
      </w:r>
    </w:p>
    <w:p w14:paraId="50883EA7" w14:textId="5DBC083E" w:rsidR="002A1C34" w:rsidRPr="002A1C34" w:rsidRDefault="002A1C34" w:rsidP="00B31A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C34">
        <w:rPr>
          <w:rFonts w:ascii="Arial" w:hAnsi="Arial" w:cs="Arial"/>
          <w:sz w:val="18"/>
          <w:szCs w:val="18"/>
        </w:rPr>
        <w:t>Dann richten Sie Ihre vollständige Bewerbung (eine PDF-Datei von max. 10 MB) an: personal@michendorf.de (ohne Signatur und Verschlüsselung). Neben einem</w:t>
      </w:r>
      <w:r w:rsidR="00BE4440">
        <w:rPr>
          <w:rFonts w:ascii="Arial" w:hAnsi="Arial" w:cs="Arial"/>
          <w:sz w:val="18"/>
          <w:szCs w:val="18"/>
        </w:rPr>
        <w:t xml:space="preserve"> aussagekräftigen</w:t>
      </w:r>
      <w:r w:rsidRPr="002A1C34">
        <w:rPr>
          <w:rFonts w:ascii="Arial" w:hAnsi="Arial" w:cs="Arial"/>
          <w:sz w:val="18"/>
          <w:szCs w:val="18"/>
        </w:rPr>
        <w:t xml:space="preserve"> Bewerbungsanschreiben sollte Ihre Bewerbung mindestens einen tabellarischen Lebenslauf, eine Aufstellung der bisherigen Tätigkeiten und geeignete Nachweise zu den formalen Anforderungen (u. a. einschlägige Abschluss- und/ oder Ausbildungszeugnisse mit der dazugehörigen Modul-/Noten-/Leistungsübersicht) sowie ggfs. ein aktuelles Arbeits- bzw. Zwischenzeugnis enthalten.</w:t>
      </w:r>
      <w:r w:rsidR="00436510">
        <w:rPr>
          <w:rFonts w:ascii="Arial" w:hAnsi="Arial" w:cs="Arial"/>
          <w:sz w:val="18"/>
          <w:szCs w:val="18"/>
        </w:rPr>
        <w:t xml:space="preserve"> </w:t>
      </w:r>
      <w:r w:rsidRPr="002A1C34">
        <w:rPr>
          <w:rFonts w:ascii="Arial" w:hAnsi="Arial" w:cs="Arial"/>
          <w:sz w:val="18"/>
          <w:szCs w:val="18"/>
        </w:rPr>
        <w:t>Wird die Rücksendung von Bewerbungsunterlagen in Papierform gewünscht, so fügen Sie bitte einen frankierten Briefumschlag bei. Kosten, die im Zusammenhang mit der Bewerbung stehen, werden nicht erstattet.</w:t>
      </w:r>
      <w:r w:rsidR="008171A0">
        <w:rPr>
          <w:rFonts w:ascii="Arial" w:hAnsi="Arial" w:cs="Arial"/>
          <w:sz w:val="18"/>
          <w:szCs w:val="18"/>
        </w:rPr>
        <w:br/>
      </w:r>
    </w:p>
    <w:p w14:paraId="15D85D12" w14:textId="77777777" w:rsidR="002A1C34" w:rsidRPr="0024148C" w:rsidRDefault="002A1C34" w:rsidP="00B31A51">
      <w:pPr>
        <w:spacing w:before="60" w:after="60" w:line="240" w:lineRule="auto"/>
        <w:jc w:val="center"/>
        <w:rPr>
          <w:rFonts w:ascii="Arial" w:hAnsi="Arial" w:cs="Arial"/>
          <w:b/>
          <w:bCs/>
          <w:color w:val="92D050"/>
          <w:sz w:val="20"/>
          <w:szCs w:val="20"/>
        </w:rPr>
      </w:pPr>
      <w:r w:rsidRPr="0024148C">
        <w:rPr>
          <w:rFonts w:ascii="Arial" w:hAnsi="Arial" w:cs="Arial"/>
          <w:b/>
          <w:bCs/>
          <w:color w:val="92D050"/>
          <w:sz w:val="20"/>
          <w:szCs w:val="20"/>
        </w:rPr>
        <w:t>Wir freuen uns auf Sie!</w:t>
      </w:r>
    </w:p>
    <w:p w14:paraId="5751DBD4" w14:textId="50146D39" w:rsidR="00167F6C" w:rsidRPr="007025A3" w:rsidRDefault="002A1C34" w:rsidP="00B31A51">
      <w:pPr>
        <w:spacing w:after="0"/>
        <w:jc w:val="both"/>
        <w:rPr>
          <w:rFonts w:ascii="Arial" w:hAnsi="Arial" w:cs="Arial"/>
          <w:sz w:val="18"/>
          <w:szCs w:val="18"/>
        </w:rPr>
      </w:pPr>
      <w:r w:rsidRPr="002A1C34">
        <w:rPr>
          <w:rFonts w:ascii="Arial" w:hAnsi="Arial" w:cs="Arial"/>
          <w:sz w:val="18"/>
          <w:szCs w:val="18"/>
        </w:rPr>
        <w:t xml:space="preserve">Für Auskünfte stehen Ihnen </w:t>
      </w:r>
      <w:r w:rsidR="002F0ECA">
        <w:rPr>
          <w:rFonts w:ascii="Arial" w:hAnsi="Arial" w:cs="Arial"/>
          <w:sz w:val="18"/>
          <w:szCs w:val="18"/>
        </w:rPr>
        <w:t xml:space="preserve">Frau </w:t>
      </w:r>
      <w:r w:rsidR="00FF4A19">
        <w:rPr>
          <w:rFonts w:ascii="Arial" w:hAnsi="Arial" w:cs="Arial"/>
          <w:sz w:val="18"/>
          <w:szCs w:val="18"/>
        </w:rPr>
        <w:t>Lachmann</w:t>
      </w:r>
      <w:r w:rsidRPr="002A1C34">
        <w:rPr>
          <w:rFonts w:ascii="Arial" w:hAnsi="Arial" w:cs="Arial"/>
          <w:sz w:val="18"/>
          <w:szCs w:val="18"/>
        </w:rPr>
        <w:t xml:space="preserve">, </w:t>
      </w:r>
      <w:r w:rsidR="0015332A">
        <w:rPr>
          <w:rFonts w:ascii="Arial" w:hAnsi="Arial" w:cs="Arial"/>
          <w:sz w:val="18"/>
          <w:szCs w:val="18"/>
        </w:rPr>
        <w:t xml:space="preserve">Fachbereichsleitung </w:t>
      </w:r>
      <w:r w:rsidR="00FF4A19">
        <w:rPr>
          <w:rFonts w:ascii="Arial" w:hAnsi="Arial" w:cs="Arial"/>
          <w:sz w:val="18"/>
          <w:szCs w:val="18"/>
        </w:rPr>
        <w:t>Finanzen</w:t>
      </w:r>
      <w:r w:rsidRPr="002A1C34">
        <w:rPr>
          <w:rFonts w:ascii="Arial" w:hAnsi="Arial" w:cs="Arial"/>
          <w:sz w:val="18"/>
          <w:szCs w:val="18"/>
        </w:rPr>
        <w:t>, Telefon 033205/598</w:t>
      </w:r>
      <w:r w:rsidR="00071C78">
        <w:rPr>
          <w:rFonts w:ascii="Arial" w:hAnsi="Arial" w:cs="Arial"/>
          <w:sz w:val="18"/>
          <w:szCs w:val="18"/>
        </w:rPr>
        <w:noBreakHyphen/>
      </w:r>
      <w:r w:rsidR="00FF4A19">
        <w:rPr>
          <w:rFonts w:ascii="Arial" w:hAnsi="Arial" w:cs="Arial"/>
          <w:sz w:val="18"/>
          <w:szCs w:val="18"/>
        </w:rPr>
        <w:t>33</w:t>
      </w:r>
      <w:r w:rsidRPr="002A1C34">
        <w:rPr>
          <w:rFonts w:ascii="Arial" w:hAnsi="Arial" w:cs="Arial"/>
          <w:sz w:val="18"/>
          <w:szCs w:val="18"/>
        </w:rPr>
        <w:t xml:space="preserve"> und Frau </w:t>
      </w:r>
      <w:r w:rsidR="007F7213">
        <w:rPr>
          <w:rFonts w:ascii="Arial" w:hAnsi="Arial" w:cs="Arial"/>
          <w:sz w:val="18"/>
          <w:szCs w:val="18"/>
        </w:rPr>
        <w:t>Pfumfel</w:t>
      </w:r>
      <w:r w:rsidRPr="002A1C34">
        <w:rPr>
          <w:rFonts w:ascii="Arial" w:hAnsi="Arial" w:cs="Arial"/>
          <w:sz w:val="18"/>
          <w:szCs w:val="18"/>
        </w:rPr>
        <w:t>, Fachbereich Personal, Telefon 033205/598-</w:t>
      </w:r>
      <w:r w:rsidR="007F7213">
        <w:rPr>
          <w:rFonts w:ascii="Arial" w:hAnsi="Arial" w:cs="Arial"/>
          <w:sz w:val="18"/>
          <w:szCs w:val="18"/>
        </w:rPr>
        <w:t>61</w:t>
      </w:r>
      <w:r w:rsidRPr="002A1C34">
        <w:rPr>
          <w:rFonts w:ascii="Arial" w:hAnsi="Arial" w:cs="Arial"/>
          <w:sz w:val="18"/>
          <w:szCs w:val="18"/>
        </w:rPr>
        <w:t>, gerne zur Verfügung.</w:t>
      </w:r>
      <w:bookmarkEnd w:id="1"/>
    </w:p>
    <w:sectPr w:rsidR="00167F6C" w:rsidRPr="007025A3" w:rsidSect="00072643">
      <w:type w:val="continuous"/>
      <w:pgSz w:w="11906" w:h="16838" w:code="9"/>
      <w:pgMar w:top="1702" w:right="720" w:bottom="0" w:left="720" w:header="70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B8D6" w14:textId="77777777" w:rsidR="004A40E7" w:rsidRDefault="004A40E7" w:rsidP="00167F6C">
      <w:pPr>
        <w:spacing w:after="0" w:line="240" w:lineRule="auto"/>
      </w:pPr>
      <w:r>
        <w:separator/>
      </w:r>
    </w:p>
  </w:endnote>
  <w:endnote w:type="continuationSeparator" w:id="0">
    <w:p w14:paraId="707B69B7" w14:textId="77777777" w:rsidR="004A40E7" w:rsidRDefault="004A40E7" w:rsidP="001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B528" w14:textId="77777777" w:rsidR="00B31A51" w:rsidRPr="00B31A51" w:rsidRDefault="00B31A51" w:rsidP="00B31A51">
    <w:pPr>
      <w:spacing w:after="0"/>
      <w:jc w:val="both"/>
      <w:rPr>
        <w:rFonts w:ascii="Arial" w:hAnsi="Arial" w:cs="Arial"/>
        <w:b/>
        <w:bCs/>
        <w:sz w:val="16"/>
        <w:szCs w:val="16"/>
      </w:rPr>
    </w:pPr>
    <w:r w:rsidRPr="00B31A51">
      <w:rPr>
        <w:rFonts w:ascii="Arial" w:hAnsi="Arial" w:cs="Arial"/>
        <w:b/>
        <w:bCs/>
        <w:sz w:val="16"/>
        <w:szCs w:val="16"/>
      </w:rPr>
      <w:t>Ergänzende Hinweise</w:t>
    </w:r>
  </w:p>
  <w:p w14:paraId="247A8118" w14:textId="77777777" w:rsidR="00B31A51" w:rsidRPr="00B31A51" w:rsidRDefault="00B31A51" w:rsidP="00B31A51">
    <w:pPr>
      <w:spacing w:after="60"/>
      <w:jc w:val="both"/>
      <w:rPr>
        <w:rFonts w:ascii="Arial" w:hAnsi="Arial" w:cs="Arial"/>
        <w:sz w:val="16"/>
        <w:szCs w:val="16"/>
      </w:rPr>
    </w:pPr>
    <w:r w:rsidRPr="00B31A51">
      <w:rPr>
        <w:rFonts w:ascii="Arial" w:hAnsi="Arial" w:cs="Arial"/>
        <w:sz w:val="16"/>
        <w:szCs w:val="16"/>
      </w:rPr>
      <w:t>Die Stelle ist für alle Geschlechter gleichermaßen geeignet. Schwerbehinderte Bewerberinnen und Bewerber werden bei gleicher Eignung und Qualifikation bevorzugt berücksichtigt. Vorstellungskosten können von der Gemeinde Michendorf nicht erstattet werden.</w:t>
    </w:r>
  </w:p>
  <w:p w14:paraId="0AB74D17" w14:textId="77777777" w:rsidR="00B31A51" w:rsidRPr="00B31A51" w:rsidRDefault="00B31A51" w:rsidP="00B31A51">
    <w:pPr>
      <w:spacing w:after="0"/>
      <w:jc w:val="both"/>
      <w:rPr>
        <w:rFonts w:ascii="Arial" w:hAnsi="Arial" w:cs="Arial"/>
        <w:b/>
        <w:sz w:val="16"/>
        <w:szCs w:val="16"/>
      </w:rPr>
    </w:pPr>
    <w:r w:rsidRPr="00B31A51">
      <w:rPr>
        <w:rFonts w:ascii="Arial" w:hAnsi="Arial" w:cs="Arial"/>
        <w:b/>
        <w:sz w:val="16"/>
        <w:szCs w:val="16"/>
      </w:rPr>
      <w:t>Datenschutz</w:t>
    </w:r>
  </w:p>
  <w:p w14:paraId="351516E4" w14:textId="1B4C4D19" w:rsidR="00B31A51" w:rsidRPr="00E31B53" w:rsidRDefault="00E31B53" w:rsidP="00E31B53">
    <w:pPr>
      <w:spacing w:after="0"/>
      <w:jc w:val="both"/>
      <w:rPr>
        <w:rFonts w:ascii="Arial" w:hAnsi="Arial" w:cs="Arial"/>
        <w:sz w:val="16"/>
        <w:szCs w:val="16"/>
      </w:rPr>
    </w:pPr>
    <w:r w:rsidRPr="00E31B53">
      <w:rPr>
        <w:rFonts w:ascii="Arial" w:hAnsi="Arial" w:cs="Arial"/>
        <w:bCs/>
        <w:sz w:val="16"/>
        <w:szCs w:val="16"/>
      </w:rPr>
      <w:t xml:space="preserve">Zur Verarbeitung personenbezogenen Daten beachten Sie den Hinweis auf unserer Homepage </w:t>
    </w:r>
    <w:hyperlink r:id="rId1" w:history="1">
      <w:r w:rsidRPr="00E31B53">
        <w:rPr>
          <w:rStyle w:val="Hyperlink"/>
          <w:rFonts w:ascii="Arial" w:hAnsi="Arial" w:cs="Arial"/>
          <w:sz w:val="16"/>
          <w:szCs w:val="16"/>
        </w:rPr>
        <w:t>Gemeinde Michendorf - Datenschutzerklärung</w:t>
      </w:r>
    </w:hyperlink>
    <w:r w:rsidRPr="00E31B53">
      <w:rPr>
        <w:rFonts w:ascii="Arial" w:hAnsi="Arial" w:cs="Arial"/>
        <w:bCs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E3E8" w14:textId="77777777" w:rsidR="004A40E7" w:rsidRDefault="004A40E7" w:rsidP="00167F6C">
      <w:pPr>
        <w:spacing w:after="0" w:line="240" w:lineRule="auto"/>
      </w:pPr>
      <w:r>
        <w:separator/>
      </w:r>
    </w:p>
  </w:footnote>
  <w:footnote w:type="continuationSeparator" w:id="0">
    <w:p w14:paraId="79AE996D" w14:textId="77777777" w:rsidR="004A40E7" w:rsidRDefault="004A40E7" w:rsidP="0016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BBC" w14:textId="26B675DD" w:rsidR="00167F6C" w:rsidRPr="00BE171D" w:rsidRDefault="00AF283C">
    <w:pPr>
      <w:pStyle w:val="Kopfzeile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577344" wp14:editId="7FCAEB6B">
              <wp:simplePos x="0" y="0"/>
              <wp:positionH relativeFrom="page">
                <wp:posOffset>452755</wp:posOffset>
              </wp:positionH>
              <wp:positionV relativeFrom="page">
                <wp:posOffset>1150620</wp:posOffset>
              </wp:positionV>
              <wp:extent cx="6767830" cy="45085"/>
              <wp:effectExtent l="95250" t="57150" r="0" b="0"/>
              <wp:wrapTopAndBottom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7830" cy="45085"/>
                        <a:chOff x="0" y="0"/>
                        <a:chExt cx="5277168" cy="38112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2" name="Shape 1984"/>
                      <wps:cNvSpPr/>
                      <wps:spPr>
                        <a:xfrm>
                          <a:off x="0" y="0"/>
                          <a:ext cx="5277168" cy="38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77168" h="38112">
                              <a:moveTo>
                                <a:pt x="0" y="0"/>
                              </a:moveTo>
                              <a:lnTo>
                                <a:pt x="5277168" y="0"/>
                              </a:lnTo>
                              <a:lnTo>
                                <a:pt x="5277168" y="38112"/>
                              </a:lnTo>
                              <a:lnTo>
                                <a:pt x="0" y="381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CEC2C" id="Gruppieren 1" o:spid="_x0000_s1026" style="position:absolute;margin-left:35.65pt;margin-top:90.6pt;width:532.9pt;height:3.55pt;z-index:251659264;mso-position-horizontal-relative:page;mso-position-vertical-relative:page;mso-width-relative:margin;mso-height-relative:margin" coordsize="52771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">
              <v:shape id="Shape 1984" o:spid="_x0000_s1027" style="position:absolute;width:52771;height:381;visibility:visible;mso-wrap-style:square;v-text-anchor:top" coordsize="5277168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" path="m,l5277168,r,38112l,38112,,e" filled="f" stroked="f" strokeweight="0">
                <v:stroke miterlimit="83231f" joinstyle="miter"/>
                <v:path arrowok="t" textboxrect="0,0,5277168,38112"/>
              </v:shape>
              <w10:wrap type="topAndBottom" anchorx="page" anchory="page"/>
            </v:group>
          </w:pict>
        </mc:Fallback>
      </mc:AlternateContent>
    </w:r>
    <w:r w:rsidR="00052DE7" w:rsidRPr="005469AA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1312" behindDoc="1" locked="0" layoutInCell="1" allowOverlap="1" wp14:anchorId="4E6E65F2" wp14:editId="489B773D">
          <wp:simplePos x="0" y="0"/>
          <wp:positionH relativeFrom="column">
            <wp:posOffset>5402209</wp:posOffset>
          </wp:positionH>
          <wp:positionV relativeFrom="page">
            <wp:posOffset>201930</wp:posOffset>
          </wp:positionV>
          <wp:extent cx="1342800" cy="892800"/>
          <wp:effectExtent l="0" t="0" r="0" b="3175"/>
          <wp:wrapNone/>
          <wp:docPr id="463" name="Grafik 46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" name="Grafik 490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DE7" w:rsidRPr="005469AA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74D2A8AC" wp14:editId="542900A8">
          <wp:simplePos x="0" y="0"/>
          <wp:positionH relativeFrom="column">
            <wp:posOffset>74295</wp:posOffset>
          </wp:positionH>
          <wp:positionV relativeFrom="page">
            <wp:posOffset>210185</wp:posOffset>
          </wp:positionV>
          <wp:extent cx="2505075" cy="824230"/>
          <wp:effectExtent l="0" t="0" r="9525" b="0"/>
          <wp:wrapNone/>
          <wp:docPr id="462" name="Grafik 46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Grafik 49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175D"/>
    <w:multiLevelType w:val="multilevel"/>
    <w:tmpl w:val="0E809B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62850"/>
    <w:multiLevelType w:val="multilevel"/>
    <w:tmpl w:val="5AAA9F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43BFA"/>
    <w:multiLevelType w:val="multilevel"/>
    <w:tmpl w:val="38C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A10EB"/>
    <w:multiLevelType w:val="hybridMultilevel"/>
    <w:tmpl w:val="0F488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3214"/>
    <w:multiLevelType w:val="multilevel"/>
    <w:tmpl w:val="C9CC0E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0B55C5"/>
    <w:multiLevelType w:val="hybridMultilevel"/>
    <w:tmpl w:val="5ED808AC"/>
    <w:lvl w:ilvl="0" w:tplc="C4FA2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2786A"/>
    <w:multiLevelType w:val="multilevel"/>
    <w:tmpl w:val="88C0D8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414FF"/>
    <w:multiLevelType w:val="multilevel"/>
    <w:tmpl w:val="3ED017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E6AF4"/>
    <w:multiLevelType w:val="hybridMultilevel"/>
    <w:tmpl w:val="6736D988"/>
    <w:lvl w:ilvl="0" w:tplc="60B09C3E">
      <w:start w:val="1"/>
      <w:numFmt w:val="bullet"/>
      <w:suff w:val="space"/>
      <w:lvlText w:val="•"/>
      <w:lvlJc w:val="left"/>
      <w:pPr>
        <w:ind w:left="170" w:hanging="17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C67FBC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BAA986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8608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72A9E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5608F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F6E70A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0EDC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DAC61A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0D7B8C"/>
    <w:multiLevelType w:val="multilevel"/>
    <w:tmpl w:val="FE8851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9204A0"/>
    <w:multiLevelType w:val="multilevel"/>
    <w:tmpl w:val="5D8E70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874501">
    <w:abstractNumId w:val="8"/>
  </w:num>
  <w:num w:numId="2" w16cid:durableId="1556432239">
    <w:abstractNumId w:val="3"/>
  </w:num>
  <w:num w:numId="3" w16cid:durableId="870845673">
    <w:abstractNumId w:val="2"/>
  </w:num>
  <w:num w:numId="4" w16cid:durableId="451829751">
    <w:abstractNumId w:val="1"/>
  </w:num>
  <w:num w:numId="5" w16cid:durableId="180777635">
    <w:abstractNumId w:val="4"/>
  </w:num>
  <w:num w:numId="6" w16cid:durableId="631718961">
    <w:abstractNumId w:val="9"/>
  </w:num>
  <w:num w:numId="7" w16cid:durableId="424687252">
    <w:abstractNumId w:val="0"/>
  </w:num>
  <w:num w:numId="8" w16cid:durableId="62486551">
    <w:abstractNumId w:val="10"/>
  </w:num>
  <w:num w:numId="9" w16cid:durableId="1309942591">
    <w:abstractNumId w:val="7"/>
  </w:num>
  <w:num w:numId="10" w16cid:durableId="1255163637">
    <w:abstractNumId w:val="6"/>
  </w:num>
  <w:num w:numId="11" w16cid:durableId="1684089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C"/>
    <w:rsid w:val="00052DE7"/>
    <w:rsid w:val="00065E1B"/>
    <w:rsid w:val="00071C78"/>
    <w:rsid w:val="00072643"/>
    <w:rsid w:val="00073AC9"/>
    <w:rsid w:val="000C49BC"/>
    <w:rsid w:val="00104C60"/>
    <w:rsid w:val="001166EB"/>
    <w:rsid w:val="00117EAD"/>
    <w:rsid w:val="00126441"/>
    <w:rsid w:val="00145ED8"/>
    <w:rsid w:val="0015055B"/>
    <w:rsid w:val="0015332A"/>
    <w:rsid w:val="001536A3"/>
    <w:rsid w:val="00163549"/>
    <w:rsid w:val="00167F6C"/>
    <w:rsid w:val="001B0347"/>
    <w:rsid w:val="001B7C34"/>
    <w:rsid w:val="001C1E64"/>
    <w:rsid w:val="001C340D"/>
    <w:rsid w:val="001F3AC1"/>
    <w:rsid w:val="0024148C"/>
    <w:rsid w:val="002A1C34"/>
    <w:rsid w:val="002A6106"/>
    <w:rsid w:val="002D5B4B"/>
    <w:rsid w:val="002F0ECA"/>
    <w:rsid w:val="002F17AC"/>
    <w:rsid w:val="002F1888"/>
    <w:rsid w:val="00317A36"/>
    <w:rsid w:val="003C3AF1"/>
    <w:rsid w:val="003C7474"/>
    <w:rsid w:val="003D022B"/>
    <w:rsid w:val="003E0579"/>
    <w:rsid w:val="003E0653"/>
    <w:rsid w:val="00436510"/>
    <w:rsid w:val="0044393C"/>
    <w:rsid w:val="00450FCC"/>
    <w:rsid w:val="004534F0"/>
    <w:rsid w:val="00464B77"/>
    <w:rsid w:val="00485880"/>
    <w:rsid w:val="004A40E7"/>
    <w:rsid w:val="004A7BFA"/>
    <w:rsid w:val="004C15E2"/>
    <w:rsid w:val="004C6D24"/>
    <w:rsid w:val="00502E7A"/>
    <w:rsid w:val="00512786"/>
    <w:rsid w:val="0052271E"/>
    <w:rsid w:val="00586FC2"/>
    <w:rsid w:val="00587E3B"/>
    <w:rsid w:val="005B04BD"/>
    <w:rsid w:val="005C79C5"/>
    <w:rsid w:val="006165C3"/>
    <w:rsid w:val="00647770"/>
    <w:rsid w:val="00655427"/>
    <w:rsid w:val="00683DD1"/>
    <w:rsid w:val="00686B60"/>
    <w:rsid w:val="006F450D"/>
    <w:rsid w:val="007025A3"/>
    <w:rsid w:val="007304A4"/>
    <w:rsid w:val="00770F4E"/>
    <w:rsid w:val="00780F5A"/>
    <w:rsid w:val="007D3229"/>
    <w:rsid w:val="007D49ED"/>
    <w:rsid w:val="007F7213"/>
    <w:rsid w:val="008171A0"/>
    <w:rsid w:val="0083457C"/>
    <w:rsid w:val="00862C65"/>
    <w:rsid w:val="0087371A"/>
    <w:rsid w:val="0087750A"/>
    <w:rsid w:val="0089068E"/>
    <w:rsid w:val="008C14B3"/>
    <w:rsid w:val="00910A6D"/>
    <w:rsid w:val="009B5E26"/>
    <w:rsid w:val="009F2757"/>
    <w:rsid w:val="009F432E"/>
    <w:rsid w:val="00A06ADE"/>
    <w:rsid w:val="00A15EC4"/>
    <w:rsid w:val="00A304D6"/>
    <w:rsid w:val="00A640E0"/>
    <w:rsid w:val="00AB4C72"/>
    <w:rsid w:val="00AF283C"/>
    <w:rsid w:val="00B14BA8"/>
    <w:rsid w:val="00B26CFB"/>
    <w:rsid w:val="00B31A51"/>
    <w:rsid w:val="00B447DA"/>
    <w:rsid w:val="00B94958"/>
    <w:rsid w:val="00BA53DD"/>
    <w:rsid w:val="00BC367D"/>
    <w:rsid w:val="00BD0A4A"/>
    <w:rsid w:val="00BD1A38"/>
    <w:rsid w:val="00BD3F8E"/>
    <w:rsid w:val="00BE171D"/>
    <w:rsid w:val="00BE4440"/>
    <w:rsid w:val="00C014F0"/>
    <w:rsid w:val="00C244DA"/>
    <w:rsid w:val="00C3578B"/>
    <w:rsid w:val="00C42B3E"/>
    <w:rsid w:val="00C8606D"/>
    <w:rsid w:val="00CB12E6"/>
    <w:rsid w:val="00D16691"/>
    <w:rsid w:val="00D20EA6"/>
    <w:rsid w:val="00D36070"/>
    <w:rsid w:val="00D43EB5"/>
    <w:rsid w:val="00D60E47"/>
    <w:rsid w:val="00D96372"/>
    <w:rsid w:val="00DC05DA"/>
    <w:rsid w:val="00DD3FA4"/>
    <w:rsid w:val="00DD753D"/>
    <w:rsid w:val="00DE48B1"/>
    <w:rsid w:val="00DE7029"/>
    <w:rsid w:val="00E23BC6"/>
    <w:rsid w:val="00E24371"/>
    <w:rsid w:val="00E31B53"/>
    <w:rsid w:val="00EB1095"/>
    <w:rsid w:val="00ED0F44"/>
    <w:rsid w:val="00ED2787"/>
    <w:rsid w:val="00F1529C"/>
    <w:rsid w:val="00FB761D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2F68D"/>
  <w15:docId w15:val="{E79B0393-5A75-42DF-B4F8-06E9E34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F6C"/>
  </w:style>
  <w:style w:type="paragraph" w:styleId="Fuzeile">
    <w:name w:val="footer"/>
    <w:basedOn w:val="Standard"/>
    <w:link w:val="FuzeileZchn"/>
    <w:uiPriority w:val="99"/>
    <w:unhideWhenUsed/>
    <w:rsid w:val="00167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F6C"/>
  </w:style>
  <w:style w:type="paragraph" w:styleId="Listenabsatz">
    <w:name w:val="List Paragraph"/>
    <w:basedOn w:val="Standard"/>
    <w:uiPriority w:val="34"/>
    <w:qFormat/>
    <w:rsid w:val="00167F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57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578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36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chendorf.de/datenschutz/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8CCC-805F-499A-8D0A-0EFDFEFB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Uhlig</dc:creator>
  <cp:keywords/>
  <dc:description/>
  <cp:lastModifiedBy>Julia Pfumfel</cp:lastModifiedBy>
  <cp:revision>5</cp:revision>
  <cp:lastPrinted>2023-05-22T11:18:00Z</cp:lastPrinted>
  <dcterms:created xsi:type="dcterms:W3CDTF">2023-05-22T10:58:00Z</dcterms:created>
  <dcterms:modified xsi:type="dcterms:W3CDTF">2023-05-22T11:18:00Z</dcterms:modified>
</cp:coreProperties>
</file>